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02" w:rsidRPr="002A7F13" w:rsidRDefault="002A7F13" w:rsidP="002A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                                                                                                         Утверждено</w:t>
      </w:r>
      <w:r w:rsidR="00296402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:</w:t>
      </w:r>
    </w:p>
    <w:p w:rsidR="00296402" w:rsidRDefault="00296402" w:rsidP="0029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  <w:t xml:space="preserve">                                                                               </w:t>
      </w:r>
      <w:r w:rsidR="00BF78C0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Руководитель детского</w:t>
      </w:r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сад</w:t>
      </w:r>
      <w:r w:rsidR="00BF78C0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а</w:t>
      </w:r>
    </w:p>
    <w:p w:rsidR="00296402" w:rsidRDefault="00296402" w:rsidP="00296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                                                                 </w:t>
      </w:r>
      <w:r w:rsidR="00BF78C0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     </w:t>
      </w:r>
      <w:r w:rsidR="002A7F13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             №4 </w:t>
      </w:r>
      <w:r w:rsidR="00BF78C0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«Теремок</w:t>
      </w:r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»</w:t>
      </w:r>
    </w:p>
    <w:p w:rsidR="00296402" w:rsidRDefault="00296402" w:rsidP="00296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F78C0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</w:t>
      </w:r>
      <w:r w:rsidR="00156DD4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_______________ И.В. </w:t>
      </w:r>
      <w:proofErr w:type="spellStart"/>
      <w:r w:rsidR="00156DD4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Возная</w:t>
      </w:r>
      <w:proofErr w:type="spellEnd"/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                 </w:t>
      </w:r>
    </w:p>
    <w:p w:rsidR="00296402" w:rsidRDefault="00296402" w:rsidP="00296402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  <w:t>                       </w:t>
      </w:r>
      <w:r>
        <w:rPr>
          <w:rFonts w:ascii="Verdana" w:eastAsia="Times New Roman" w:hAnsi="Verdana" w:cs="Times New Roman"/>
          <w:color w:val="422A1B"/>
          <w:sz w:val="21"/>
          <w:lang w:eastAsia="ru-RU"/>
        </w:rPr>
        <w:t> </w:t>
      </w:r>
      <w:r w:rsidR="00472D73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«</w:t>
      </w:r>
      <w:r w:rsidR="00156DD4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8</w:t>
      </w:r>
      <w:r w:rsidR="00BF78C0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» апреля 20</w:t>
      </w:r>
      <w:r w:rsidR="00156DD4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21</w:t>
      </w:r>
      <w:r w:rsidR="00472D73"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2A1B"/>
          <w:sz w:val="24"/>
          <w:szCs w:val="24"/>
          <w:lang w:eastAsia="ru-RU"/>
        </w:rPr>
        <w:t>г.                 </w:t>
      </w: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96402" w:rsidRDefault="00296402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Отчёт</w:t>
      </w:r>
    </w:p>
    <w:p w:rsidR="00296402" w:rsidRDefault="002A7F13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 xml:space="preserve">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самообследовании</w:t>
      </w:r>
      <w:proofErr w:type="spellEnd"/>
    </w:p>
    <w:p w:rsidR="002A7F13" w:rsidRDefault="0017235A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 xml:space="preserve"> </w:t>
      </w:r>
      <w:r w:rsidR="002A7F13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структурного подразделения МБОУ Красноярской СОШ</w:t>
      </w:r>
    </w:p>
    <w:p w:rsidR="00296402" w:rsidRDefault="0017235A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детского</w:t>
      </w:r>
      <w:r w:rsidR="0029640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а № 4 «Теремок</w:t>
      </w:r>
      <w:r w:rsidR="0029640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»</w:t>
      </w: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A7F13" w:rsidRDefault="002A7F13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</w:pPr>
    </w:p>
    <w:p w:rsidR="00296402" w:rsidRPr="002A7F13" w:rsidRDefault="002A7F13" w:rsidP="002A7F13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 xml:space="preserve">                                            </w:t>
      </w:r>
      <w:r w:rsidRPr="002A7F13">
        <w:rPr>
          <w:rFonts w:ascii="Times New Roman" w:eastAsia="Times New Roman" w:hAnsi="Times New Roman" w:cs="Times New Roman"/>
          <w:bCs/>
          <w:color w:val="422A1B"/>
          <w:sz w:val="28"/>
          <w:szCs w:val="28"/>
          <w:lang w:eastAsia="ru-RU"/>
        </w:rPr>
        <w:t>Красный Яр</w:t>
      </w:r>
      <w:r w:rsidR="00156DD4">
        <w:rPr>
          <w:rFonts w:ascii="Times New Roman" w:eastAsia="Times New Roman" w:hAnsi="Times New Roman" w:cs="Times New Roman"/>
          <w:bCs/>
          <w:color w:val="422A1B"/>
          <w:sz w:val="28"/>
          <w:szCs w:val="28"/>
          <w:lang w:eastAsia="ru-RU"/>
        </w:rPr>
        <w:t xml:space="preserve"> 2021</w:t>
      </w:r>
      <w:r w:rsidR="00296402" w:rsidRPr="002A7F13">
        <w:rPr>
          <w:rFonts w:ascii="Times New Roman" w:eastAsia="Times New Roman" w:hAnsi="Times New Roman" w:cs="Times New Roman"/>
          <w:bCs/>
          <w:color w:val="422A1B"/>
          <w:sz w:val="28"/>
          <w:szCs w:val="28"/>
          <w:lang w:eastAsia="ru-RU"/>
        </w:rPr>
        <w:t xml:space="preserve"> год.</w:t>
      </w:r>
    </w:p>
    <w:p w:rsidR="00296402" w:rsidRPr="002A7F13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в учреждении проводилось в соответствии с нормативно-правовыми документами, на ос</w:t>
      </w:r>
      <w:r w:rsidR="001817D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новании приказа директора МБОУ </w:t>
      </w:r>
      <w:proofErr w:type="gramStart"/>
      <w:r w:rsidR="001817D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Красноярской</w:t>
      </w:r>
      <w:proofErr w:type="gramEnd"/>
      <w:r w:rsidR="001817D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СОШ  № 16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r w:rsidR="00156DD4">
        <w:rPr>
          <w:rFonts w:ascii="Times New Roman" w:eastAsia="Times New Roman" w:hAnsi="Times New Roman" w:cs="Times New Roman"/>
          <w:color w:val="422A1B"/>
          <w:sz w:val="28"/>
          <w:szCs w:val="28"/>
          <w:u w:val="single"/>
          <w:lang w:eastAsia="ru-RU"/>
        </w:rPr>
        <w:t xml:space="preserve"> от 19.03.21</w:t>
      </w:r>
      <w:r w:rsidR="00351A97">
        <w:rPr>
          <w:rFonts w:ascii="Times New Roman" w:eastAsia="Times New Roman" w:hAnsi="Times New Roman" w:cs="Times New Roman"/>
          <w:color w:val="422A1B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u w:val="single"/>
          <w:lang w:eastAsia="ru-RU"/>
        </w:rPr>
        <w:t>г.</w:t>
      </w:r>
    </w:p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Цель проведения самообследования</w:t>
      </w:r>
      <w:r>
        <w:rPr>
          <w:rFonts w:ascii="Times New Roman" w:eastAsia="Times New Roman" w:hAnsi="Times New Roman" w:cs="Times New Roman"/>
          <w:color w:val="422A1B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– определение эффективности и качества образовательной деятельност</w:t>
      </w:r>
      <w:r w:rsidR="00472D73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и дошкольного учреждения за</w:t>
      </w:r>
      <w:r w:rsidR="00156DD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год, выявление возникших проблем в работе, определение да</w:t>
      </w:r>
      <w:r w:rsidR="0017235A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льнейших перспектив развития 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ДОУ в соответствии с требованиями Закона «Об образовании в Российской Федерации» и ФГОС ДО.</w:t>
      </w:r>
    </w:p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Задачи проведения самообследования:</w:t>
      </w:r>
    </w:p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 получение объективной информации о состоянии образовательной деятельности в 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 подготовка отчета о результатах самообследования  учреждения, включающего аналитическую часть и результаты анализа утверждённых показателей деятельности  учреждения</w:t>
      </w:r>
      <w:r>
        <w:rPr>
          <w:rFonts w:ascii="Times New Roman" w:eastAsia="Times New Roman" w:hAnsi="Times New Roman" w:cs="Times New Roman"/>
          <w:color w:val="422A1B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u w:val="single"/>
          <w:lang w:eastAsia="ru-RU"/>
        </w:rPr>
        <w:t>по</w:t>
      </w:r>
      <w:r w:rsidR="0017235A">
        <w:rPr>
          <w:rFonts w:ascii="Times New Roman" w:eastAsia="Times New Roman" w:hAnsi="Times New Roman" w:cs="Times New Roman"/>
          <w:color w:val="422A1B"/>
          <w:sz w:val="28"/>
          <w:szCs w:val="28"/>
          <w:u w:val="single"/>
          <w:lang w:eastAsia="ru-RU"/>
        </w:rPr>
        <w:t xml:space="preserve"> состоянию на 1 апреля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u w:val="single"/>
          <w:lang w:eastAsia="ru-RU"/>
        </w:rPr>
        <w:t xml:space="preserve"> текущего года</w:t>
      </w:r>
    </w:p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422A1B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обеспечение доступности и открытости информации о де</w:t>
      </w:r>
      <w:r w:rsidR="0017235A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ятельности  учреждения.</w:t>
      </w: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40339C" w:rsidRPr="00156DD4" w:rsidRDefault="0040339C" w:rsidP="002964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</w:pPr>
    </w:p>
    <w:p w:rsidR="00296402" w:rsidRDefault="00296402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422A1B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  <w:t>часть.</w:t>
      </w:r>
    </w:p>
    <w:p w:rsidR="00296402" w:rsidRDefault="00296402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32"/>
          <w:szCs w:val="32"/>
          <w:lang w:eastAsia="ru-RU"/>
        </w:rPr>
        <w:t>Аналитическая.</w:t>
      </w: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 </w:t>
      </w:r>
    </w:p>
    <w:p w:rsidR="00296402" w:rsidRDefault="00296402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Информационно-аналитическая справка</w:t>
      </w:r>
    </w:p>
    <w:p w:rsidR="00296402" w:rsidRDefault="0017235A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о</w:t>
      </w:r>
      <w:r w:rsidR="0029640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 xml:space="preserve"> дошкольном образовательном учреждении</w:t>
      </w:r>
    </w:p>
    <w:p w:rsidR="00296402" w:rsidRDefault="0017235A" w:rsidP="00296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детский сад № 4 «Теремок</w:t>
      </w:r>
      <w:r w:rsidR="0029640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».</w:t>
      </w:r>
    </w:p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838"/>
      </w:tblGrid>
      <w:tr w:rsidR="00296402" w:rsidTr="00296402"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172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с. Красный Яр</w:t>
            </w:r>
          </w:p>
        </w:tc>
      </w:tr>
      <w:tr w:rsidR="00296402" w:rsidTr="00296402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2A1B"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172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Структурное по</w:t>
            </w:r>
            <w:r w:rsidR="00156DD4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разделение МБОУ Красноярской СОШ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детский сад № 4 «Теремок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» </w:t>
            </w:r>
          </w:p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Сокращённое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172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детский сад № 4 «Теремок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»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учреждение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дошкольное образовательное</w:t>
            </w:r>
          </w:p>
          <w:p w:rsidR="00296402" w:rsidRDefault="002964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учреждение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Дата создания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345E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1979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Советский район в лице комитета по образованию Советского района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Юридический и фактический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345E07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659548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, Алтайский край,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Советский район, село Красный Яр, улица Школьная, 50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Руководитель ДОО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156D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Возная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345E07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Телефон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38598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de-DE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lang w:val="de-DE" w:eastAsia="ru-RU"/>
              </w:rPr>
              <w:t> </w:t>
            </w:r>
            <w:r w:rsidR="00345E07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28-4-1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6</w:t>
            </w:r>
          </w:p>
        </w:tc>
      </w:tr>
      <w:tr w:rsidR="00296402" w:rsidTr="00296402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  <w:t> </w:t>
            </w:r>
            <w:r w:rsidR="00345E07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en-US" w:eastAsia="ru-RU"/>
              </w:rPr>
              <w:t>MBDOUKR@yandex.ru</w:t>
            </w:r>
          </w:p>
        </w:tc>
      </w:tr>
      <w:tr w:rsidR="00296402" w:rsidTr="00770394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02" w:rsidRDefault="00296402">
            <w:pPr>
              <w:spacing w:after="0" w:line="240" w:lineRule="auto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02" w:rsidRDefault="002964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96402" w:rsidRDefault="00296402" w:rsidP="00296402">
      <w:pPr>
        <w:spacing w:before="100" w:beforeAutospacing="1" w:after="0" w:line="240" w:lineRule="auto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  <w:lang w:eastAsia="ru-RU"/>
        </w:rPr>
        <w:t> </w:t>
      </w:r>
    </w:p>
    <w:p w:rsidR="00B574CB" w:rsidRPr="00B574CB" w:rsidRDefault="00B574CB" w:rsidP="0029640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574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Раздел 1.</w:t>
      </w:r>
    </w:p>
    <w:p w:rsidR="00296402" w:rsidRPr="00B574CB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color w:val="422A1B"/>
          <w:sz w:val="21"/>
          <w:szCs w:val="21"/>
          <w:lang w:eastAsia="ru-RU"/>
        </w:rPr>
      </w:pPr>
      <w:r w:rsidRPr="00B574C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</w:t>
      </w:r>
      <w:r w:rsidRPr="00B574CB">
        <w:rPr>
          <w:rFonts w:ascii="Times New Roman" w:eastAsia="Times New Roman" w:hAnsi="Times New Roman" w:cs="Times New Roman"/>
          <w:b/>
          <w:i/>
          <w:iCs/>
          <w:color w:val="422A1B"/>
          <w:sz w:val="28"/>
          <w:szCs w:val="28"/>
          <w:lang w:eastAsia="ru-RU"/>
        </w:rPr>
        <w:t>Организационно-правовое обеспечение деятельности образовательного учреждения.</w:t>
      </w:r>
    </w:p>
    <w:p w:rsidR="00296402" w:rsidRDefault="00296402" w:rsidP="0029640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4599"/>
      </w:tblGrid>
      <w:tr w:rsidR="00296402" w:rsidTr="00296402"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296402" w:rsidTr="00296402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Свидетельство о внесении записи в Единый государственный реестр юридических лиц о юридическом лице, 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lastRenderedPageBreak/>
              <w:t>зарегистрированном до 1 июля 2002года.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lastRenderedPageBreak/>
              <w:t>Серия 2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№00</w:t>
            </w:r>
            <w:r w:rsidR="00F40DC4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en-US" w:eastAsia="ru-RU"/>
              </w:rPr>
              <w:t xml:space="preserve">1977345 </w:t>
            </w:r>
          </w:p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от </w:t>
            </w:r>
            <w:r w:rsidR="00F40DC4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октября 2002г.</w:t>
            </w:r>
          </w:p>
        </w:tc>
      </w:tr>
      <w:tr w:rsidR="00296402" w:rsidTr="00296402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lastRenderedPageBreak/>
              <w:t>ОРГН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6D41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1022202667299</w:t>
            </w:r>
          </w:p>
        </w:tc>
      </w:tr>
      <w:tr w:rsidR="00296402" w:rsidTr="00296402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ИНН юридического лица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7703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2272003530</w:t>
            </w:r>
          </w:p>
        </w:tc>
      </w:tr>
      <w:tr w:rsidR="00296402" w:rsidTr="00296402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Свидетельство о постановке на учёт 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345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Серия 22 № 001977347</w:t>
            </w:r>
            <w:r w:rsidR="00F40DC4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val="en-US" w:eastAsia="ru-RU"/>
              </w:rPr>
              <w:t xml:space="preserve"> </w:t>
            </w:r>
            <w:r w:rsidR="00F40DC4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от 31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.10.2002г.</w:t>
            </w:r>
          </w:p>
        </w:tc>
      </w:tr>
      <w:tr w:rsidR="00296402" w:rsidTr="00296402">
        <w:trPr>
          <w:trHeight w:val="112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Лицензия</w:t>
            </w:r>
          </w:p>
          <w:p w:rsidR="00296402" w:rsidRDefault="002964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 на осуществление образовательной деятельности по указанным в приложении образовательным программам</w:t>
            </w:r>
          </w:p>
          <w:p w:rsidR="00296402" w:rsidRDefault="002964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Срок действия лицензии – бессрочно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62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Регистрационный № 273</w:t>
            </w:r>
          </w:p>
          <w:p w:rsidR="00296402" w:rsidRDefault="00BF78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от 24 апреля 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2013г.</w:t>
            </w:r>
          </w:p>
          <w:p w:rsidR="00296402" w:rsidRDefault="00626B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серия 22 Л 01 № 0000572</w:t>
            </w:r>
          </w:p>
        </w:tc>
      </w:tr>
      <w:tr w:rsidR="00296402" w:rsidTr="00296402">
        <w:trPr>
          <w:trHeight w:val="476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96402" w:rsidTr="00296402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96402" w:rsidTr="00296402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626B0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 xml:space="preserve">Локальные акты детского 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а № 4 «Теремок</w:t>
            </w:r>
            <w:r w:rsidR="00296402"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» в части содержания образования, организации образовательного процесса имеются в полном объёме: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Федеральный закон «Об образовании в Российской Федерации»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ФГОС ДО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Положение о педагогическом совете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Положение о должностном контроле</w:t>
            </w:r>
          </w:p>
          <w:p w:rsidR="00296402" w:rsidRDefault="00296402" w:rsidP="00626B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Положение о внутриучрежденческом контроле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Положение об общем собрании родителей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Положение об общем собрании трудового коллектива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Коллективный договор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Правила внутреннего трудового распорядка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Положение по обработке персональных данных</w:t>
            </w:r>
          </w:p>
          <w:p w:rsidR="00296402" w:rsidRDefault="00296402">
            <w:pPr>
              <w:spacing w:after="0" w:line="240" w:lineRule="auto"/>
              <w:ind w:left="459" w:hanging="360"/>
              <w:rPr>
                <w:rFonts w:ascii="Verdana" w:eastAsia="Times New Roman" w:hAnsi="Verdana" w:cs="Times New Roman"/>
                <w:color w:val="422A1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422A1B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2A1B"/>
                <w:sz w:val="28"/>
                <w:szCs w:val="28"/>
                <w:lang w:eastAsia="ru-RU"/>
              </w:rPr>
              <w:t> СанПиН</w:t>
            </w:r>
          </w:p>
        </w:tc>
      </w:tr>
    </w:tbl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22A1B"/>
          <w:sz w:val="28"/>
          <w:szCs w:val="28"/>
          <w:lang w:eastAsia="ru-RU"/>
        </w:rPr>
        <w:t> Право владения, использования материально-технической базы.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Свидетельство о государственной регистрации права</w:t>
      </w:r>
      <w:r w:rsidR="00626B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на оперативное управление от 07.04.2017 </w:t>
      </w:r>
      <w:r w:rsidR="00467EC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г. </w:t>
      </w:r>
    </w:p>
    <w:p w:rsidR="00296402" w:rsidRDefault="00467EC6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Рег. № 426-22/026/2017-2</w:t>
      </w:r>
    </w:p>
    <w:p w:rsidR="00296402" w:rsidRDefault="00626B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Кадастровый № 22:42:0201</w:t>
      </w:r>
      <w:r w:rsidR="002964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:426 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</w:t>
      </w:r>
    </w:p>
    <w:p w:rsidR="00296402" w:rsidRDefault="00626B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Тип здания двухэтажное</w:t>
      </w:r>
      <w:r w:rsidR="00BF78C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r w:rsidR="002964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отдельно стоящее, нежилое</w:t>
      </w:r>
    </w:p>
    <w:p w:rsidR="00296402" w:rsidRDefault="00BF78C0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Год постройки 1979</w:t>
      </w:r>
    </w:p>
    <w:p w:rsidR="00296402" w:rsidRDefault="00BF78C0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Расчётная мощность: площадь 546,9</w:t>
      </w:r>
      <w:r w:rsidR="002964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proofErr w:type="spellStart"/>
      <w:r w:rsidR="002964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кв.м</w:t>
      </w:r>
      <w:proofErr w:type="spellEnd"/>
      <w:r w:rsidR="002964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</w:t>
      </w:r>
    </w:p>
    <w:p w:rsidR="00296402" w:rsidRDefault="00BF78C0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Проектная мощность: 2</w:t>
      </w:r>
      <w:r w:rsidR="00296402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группы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Фактическая </w:t>
      </w:r>
      <w:r w:rsidR="00BF78C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мощность: 1 группа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Капитального ремонта не проводилось.</w:t>
      </w: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</w:p>
    <w:p w:rsidR="00296402" w:rsidRDefault="00296402" w:rsidP="0029640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Санитарно-эпидемиологическое заключение органов Федеральной службы по надзору в сфере защиты прав потребителей и благополучия чел</w:t>
      </w:r>
      <w:r w:rsidR="00BF78C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овека № 22. БЦ. 01. 000.М.000337.07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color w:val="422A1B"/>
          <w:sz w:val="28"/>
          <w:lang w:eastAsia="ru-RU"/>
        </w:rPr>
        <w:t> </w:t>
      </w:r>
      <w:r w:rsidR="00BF78C0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от 08.07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.2010 года на </w:t>
      </w:r>
      <w:r>
        <w:rPr>
          <w:rFonts w:ascii="Times New Roman" w:eastAsia="Times New Roman" w:hAnsi="Times New Roman" w:cs="Times New Roman"/>
          <w:color w:val="422A1B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осуществление образовательной деятельности.</w:t>
      </w:r>
    </w:p>
    <w:p w:rsidR="009161E6" w:rsidRDefault="009161E6" w:rsidP="0029640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</w:p>
    <w:p w:rsidR="009161E6" w:rsidRDefault="009161E6" w:rsidP="0029640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  <w:t>Раздел 2. Структура и система управления.</w:t>
      </w:r>
    </w:p>
    <w:p w:rsidR="009161E6" w:rsidRPr="009161E6" w:rsidRDefault="009161E6" w:rsidP="0091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Управление ДОУ осуществляется в соответствии с Законом Российской Феде</w:t>
      </w:r>
      <w:r w:rsidR="00156DD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рации «Об образовании», а также</w:t>
      </w: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следующими документами: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*Договором между ДОУ и родителями.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*Трудовыми договорами между администрацией и работниками.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*Коллективным договором между администрацией и профсоюзным комитетом.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*Локальные акты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*Штатное расписание.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*Документы по делопроизводству Учреждения.</w:t>
      </w:r>
    </w:p>
    <w:p w:rsidR="009161E6" w:rsidRPr="009161E6" w:rsidRDefault="007027D0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*Приказы 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*Должностные инструкции, определяющие обязанности работников ДОУ.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*Правила внутреннего трудового распорядка ДОУ.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*Инструкции по организации охраны жизни и здоровья детей в ДОУ.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*Положение о Педагогическом совете.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*Расписание занятий, учебную нагрузку.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*Перспективные планы работы воспитателя.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В течение учебного года продолжалась работа по созданию и обогащению нормативно - информационного обеспечения управления. 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Формы и структура управления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Структурно - функциональная модель управления ДОУ 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коллектива осуществляется заведующим  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Формами самоуправления детским садом являются: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 Общее собрание ДОУ;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- Педагогический совет ДОУ;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- Родительское собрание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        Общее собрание ДОУ заслушивает отчет заведующего Учреждением о выполнении основных уставных задач Учреждения;  принимает решение о необходимости заключения коллективного договора с работодателем; рассматривает другие вопросы, вносимые на его обсуждение заведующим</w:t>
      </w:r>
      <w:proofErr w:type="gramStart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.</w:t>
      </w:r>
      <w:proofErr w:type="gramEnd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Общее собрание работников Учреждения правомочно принимает решения, если в его работе участвуют не менее двух третей человек, и за решение проголосовало не менее 50% присутствующих на собрании. Общее собрание работников Учреждения проводит выбранный на собрании председатель или заведующий Учреждением. Протоколы ведет секретарь, избранный на один учебный год. Общее собрание проводится не реже двух раз в год.</w:t>
      </w:r>
    </w:p>
    <w:p w:rsidR="009161E6" w:rsidRP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          Педагогический совет ДОУ разрабатывает программу воспитания и обучения детей</w:t>
      </w:r>
      <w:proofErr w:type="gramStart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,</w:t>
      </w:r>
      <w:proofErr w:type="gramEnd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утверждает план работы Учреждения на учебный год; утверждает списки методической литературы и методических пособий, используемых в образовательном процессе Учреждения; рассматривает и принимает решение об использовании в </w:t>
      </w:r>
      <w:proofErr w:type="spellStart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воспитательно</w:t>
      </w:r>
      <w:proofErr w:type="spellEnd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- образовательном процессе инновационных ме</w:t>
      </w:r>
      <w:r w:rsidR="00DE3017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тодик и технологий</w:t>
      </w: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</w:t>
      </w:r>
    </w:p>
    <w:p w:rsidR="009161E6" w:rsidRPr="009161E6" w:rsidRDefault="009161E6" w:rsidP="00DE30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                     Родительское собрание. К компетенции общего собрания родителей (законных представителей) относится:  создание постоянных и временных исполнительных органов, ответственных за выполнение решений общего собрания родителей (законных представителей) комитетов, комиссий и т.д.; разработка и утверждение договора между Учреждением и родителям</w:t>
      </w:r>
      <w:proofErr w:type="gramStart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и(</w:t>
      </w:r>
      <w:proofErr w:type="gramEnd"/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законными представителями); заслушивание и утверждение ежегодного отчета Учреждения о поступлении, расходовании внебюджетных финансовых и материальных средств.</w:t>
      </w:r>
    </w:p>
    <w:p w:rsidR="009161E6" w:rsidRDefault="009161E6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9161E6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                                                        </w:t>
      </w:r>
    </w:p>
    <w:p w:rsidR="00DE3017" w:rsidRDefault="00DE3017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  <w:r w:rsidRPr="00DE3017"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  <w:t>Раздел 3. Содержание и качество подготовки воспитанников.</w:t>
      </w:r>
    </w:p>
    <w:p w:rsidR="00DE3017" w:rsidRDefault="00DE3017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</w:p>
    <w:p w:rsidR="00DE3017" w:rsidRPr="00DE3017" w:rsidRDefault="00DE3017" w:rsidP="00D273BF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деятельность осуществляется в</w:t>
      </w: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лицензией </w:t>
      </w: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образовательной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D273BF" w:rsidRPr="00D273BF" w:rsidRDefault="00D273BF" w:rsidP="00D273BF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реализуется основная образовательная программа дошкольного образования, разработанная с учётом примерной основной образовательной программы дошкольного образования "От рождения до школы" под редакцией Н.Е. </w:t>
      </w:r>
      <w:proofErr w:type="spellStart"/>
      <w:r w:rsidRPr="00D2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D2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ровой, М.А. Васильевой.</w:t>
      </w:r>
    </w:p>
    <w:p w:rsidR="000D05F0" w:rsidRDefault="00D273BF" w:rsidP="00D273BF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целостности образовательной деятельности в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реждении дополнительно используется парциальная программа «Развитие речи и творчества дошкольников с использованием театрализованной деятельности»</w:t>
      </w:r>
      <w:r w:rsid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73BF" w:rsidRPr="00D273BF" w:rsidRDefault="000D05F0" w:rsidP="00D273BF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2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273BF" w:rsidRPr="00D2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E3017" w:rsidRPr="00DE3017" w:rsidRDefault="00DE3017" w:rsidP="00DE3017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017" w:rsidRPr="00DE3017" w:rsidRDefault="00D273BF" w:rsidP="00D273BF">
      <w:pPr>
        <w:numPr>
          <w:ilvl w:val="0"/>
          <w:numId w:val="1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содействуе</w:t>
      </w:r>
      <w:r w:rsidR="00DE3017"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взаимопониманию и сотрудничеству между людьми;</w:t>
      </w:r>
    </w:p>
    <w:p w:rsidR="00DE3017" w:rsidRPr="00DE3017" w:rsidRDefault="00D273BF" w:rsidP="00D273BF">
      <w:pPr>
        <w:numPr>
          <w:ilvl w:val="0"/>
          <w:numId w:val="1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</w:t>
      </w:r>
      <w:r w:rsidR="00DE3017"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разнообразие мировоззренческих подходов;</w:t>
      </w:r>
    </w:p>
    <w:p w:rsidR="00DE3017" w:rsidRPr="00DE3017" w:rsidRDefault="00D273BF" w:rsidP="00DE3017">
      <w:pPr>
        <w:numPr>
          <w:ilvl w:val="0"/>
          <w:numId w:val="1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</w:t>
      </w:r>
      <w:r w:rsidR="00DE3017"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реализации права детей дошкольного возраста на свободный выбор мнений и убеждений; </w:t>
      </w:r>
    </w:p>
    <w:p w:rsidR="00DE3017" w:rsidRPr="00DE3017" w:rsidRDefault="00D273BF" w:rsidP="00DE3017">
      <w:pPr>
        <w:numPr>
          <w:ilvl w:val="0"/>
          <w:numId w:val="1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</w:t>
      </w:r>
      <w:r w:rsidR="00DE3017"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DE3017" w:rsidRPr="000D05F0" w:rsidRDefault="00DE3017" w:rsidP="00DE3017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создана комплексная система планирования образовательной деятельности с учетом направленности реализуемых образовательных программ, возрастных и индивидуальных особенностей воспитанников, запросов родителей (законных представителей), которая позволяет поддерживать качество подготовки воспитанников к школе на достаточно высоком уровне. 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Качественный уровень подготовки воспитанников. 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реализуются современные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реализуемых образовательных программ, возрастных и индивидуальных особенностей воспитанников, социокультурного окружения, что позволяет поддерживать стабильно высокий качественный подготовки воспитанников к начальному школьному обучению.  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воспитанников определяется на основе результатов психолого-педагогического мониторинга, который проводится </w:t>
      </w:r>
      <w:proofErr w:type="spellStart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6F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итатателем</w:t>
      </w:r>
      <w:proofErr w:type="spellEnd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успешности воспитанников в освоении программного материала, а также отклонений в развитии с целью определения индивидуального коррекционного маршрута.  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мониторинга за 2019-2020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выявлено, что результаты показателей интегративного качества «овладевший необходимыми умениями и навыками» воспитанников находятся на стабильно среднем и высоком уровне, что является показателем благополучного развития дошкольников и высокой эффективности организации </w:t>
      </w:r>
      <w:proofErr w:type="spellStart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процесса.  </w:t>
      </w:r>
    </w:p>
    <w:p w:rsidR="006F2C8C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анализа причин показателя низкого уровня усвоения содержания образовательных программ воспитанниками выявлено, что на это влияют следующие факторы: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часто болеющие дети; </w:t>
      </w:r>
    </w:p>
    <w:p w:rsidR="000D05F0" w:rsidRPr="000D05F0" w:rsidRDefault="000D05F0" w:rsidP="000D05F0">
      <w:pPr>
        <w:numPr>
          <w:ilvl w:val="0"/>
          <w:numId w:val="3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частые пропуски воспитанниками учреждения, как по неуважительным причинам, так и в результате заболеваемости; </w:t>
      </w:r>
    </w:p>
    <w:p w:rsidR="000D05F0" w:rsidRPr="006F2C8C" w:rsidRDefault="000D05F0" w:rsidP="006F2C8C">
      <w:pPr>
        <w:numPr>
          <w:ilvl w:val="0"/>
          <w:numId w:val="3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неприятие родителями (законными представителями) понимания в преемственности воспитания, развития </w:t>
      </w:r>
      <w:r w:rsidRPr="006F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обучения детей между учреждением и семьей. </w:t>
      </w:r>
    </w:p>
    <w:p w:rsidR="006F2C8C" w:rsidRDefault="006F2C8C" w:rsidP="006F2C8C">
      <w:pPr>
        <w:spacing w:after="11" w:line="268" w:lineRule="auto"/>
        <w:ind w:left="283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5F0" w:rsidRPr="006F2C8C" w:rsidRDefault="000D05F0" w:rsidP="006F2C8C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Организация образовательного процесса.</w:t>
      </w:r>
    </w:p>
    <w:p w:rsidR="000D05F0" w:rsidRDefault="000D05F0" w:rsidP="00DE3017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и годовой календарный учебный график составлены в соответствии с требованиями действующего санитарного законодательства к предельно допустимым нормам учебной нагрузки, современными дидактическими и методическими требованиями ФГОС ДО к организации работы с детьми.   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Организованная в учреждении предметно-развивающая пространственная среда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0D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D05F0" w:rsidRPr="000D05F0" w:rsidRDefault="000D05F0" w:rsidP="000D05F0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 (законными представителями)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принципе сотрудничества, формирования позиции активных участников образовательного процесса, воспитания культуры взаимодействия семьи с социальным институтом (детским садом). </w:t>
      </w:r>
    </w:p>
    <w:p w:rsidR="000D05F0" w:rsidRPr="000D05F0" w:rsidRDefault="000D05F0" w:rsidP="000D05F0">
      <w:pPr>
        <w:spacing w:after="11" w:line="268" w:lineRule="auto"/>
        <w:ind w:left="283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подход позволяет решать эффективно следующие задачи: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психолого-педагогических знаний, общей культуры родителей (законных представителей);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(законных представителей) к участию в жизни учреждения;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семьи и установление контактов с ее членами для согласования мер </w:t>
      </w:r>
      <w:proofErr w:type="spellStart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15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воздействий на ребенка. </w:t>
      </w:r>
    </w:p>
    <w:p w:rsidR="000D05F0" w:rsidRPr="000D05F0" w:rsidRDefault="000D05F0" w:rsidP="000D05F0">
      <w:pPr>
        <w:spacing w:after="11" w:line="268" w:lineRule="auto"/>
        <w:ind w:left="283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этих задач используются различные формы работы: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 родительского комитета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взаимодействия родительской общественности с учреждением; 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и общее родительские собрания;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для воспитанников и родителей (законных представителей) (посещение родителями открытых занятий,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конкурсы,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совместного творчества детей и родителей и др.);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анкетирование; </w:t>
      </w:r>
    </w:p>
    <w:p w:rsidR="000D05F0" w:rsidRPr="000D05F0" w:rsidRDefault="000D05F0" w:rsidP="000D05F0">
      <w:pPr>
        <w:numPr>
          <w:ilvl w:val="0"/>
          <w:numId w:val="2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наглядная информация. </w:t>
      </w:r>
    </w:p>
    <w:p w:rsidR="000D05F0" w:rsidRPr="000D05F0" w:rsidRDefault="000D05F0" w:rsidP="000D05F0">
      <w:pPr>
        <w:spacing w:after="11" w:line="268" w:lineRule="auto"/>
        <w:ind w:left="-15" w:righ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-образовательная деятельность осуществляется в процессе организации образовательной деятельности, режимных моментов, самостоятельной и совместной деятельности педагога с детьми,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семьями</w:t>
      </w: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D05F0" w:rsidRPr="000D05F0" w:rsidRDefault="000D05F0" w:rsidP="000D05F0">
      <w:pPr>
        <w:spacing w:after="11" w:line="268" w:lineRule="auto"/>
        <w:ind w:left="-15" w:right="63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 через организацию специфического для дошкольного возраста вида деятельности - игру.   </w:t>
      </w:r>
    </w:p>
    <w:p w:rsidR="000D05F0" w:rsidRPr="000D05F0" w:rsidRDefault="000D05F0" w:rsidP="000D05F0">
      <w:pPr>
        <w:spacing w:after="23" w:line="259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017" w:rsidRDefault="00DE3017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</w:p>
    <w:p w:rsidR="00032257" w:rsidRDefault="00032257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  <w:t>Раздел 5. Кадровое обеспечение.</w:t>
      </w:r>
    </w:p>
    <w:p w:rsidR="00032257" w:rsidRDefault="00032257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</w:p>
    <w:p w:rsidR="00032257" w:rsidRPr="00032257" w:rsidRDefault="00032257" w:rsidP="00032257">
      <w:pPr>
        <w:spacing w:after="11" w:line="268" w:lineRule="auto"/>
        <w:ind w:left="283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работают 2 педагога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— 1; 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– 1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257" w:rsidRPr="00032257" w:rsidRDefault="00156DD4" w:rsidP="00032257">
      <w:pPr>
        <w:spacing w:after="11" w:line="268" w:lineRule="auto"/>
        <w:ind w:left="556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педагог имее</w:t>
      </w:r>
      <w:r w:rsid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первую квалификационную категорию.</w:t>
      </w:r>
    </w:p>
    <w:p w:rsidR="00032257" w:rsidRPr="00032257" w:rsidRDefault="00032257" w:rsidP="00032257">
      <w:p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образования педагогов: </w:t>
      </w:r>
    </w:p>
    <w:p w:rsidR="00032257" w:rsidRPr="00032257" w:rsidRDefault="00032257" w:rsidP="00032257">
      <w:pPr>
        <w:spacing w:after="11" w:line="268" w:lineRule="auto"/>
        <w:ind w:left="283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—100%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ысшим образованием.</w:t>
      </w:r>
    </w:p>
    <w:p w:rsidR="00032257" w:rsidRPr="00032257" w:rsidRDefault="00032257" w:rsidP="00032257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изучаемого периода работа с педагогическим кадрами была направлена на повышение уровня профессионального мастерства, развитие творческого потенциала, педагогической культуры педагогов, оказание методической помощи педагогам по выявленным проблемам, а также реализации планов по самообразованию.  </w:t>
      </w:r>
    </w:p>
    <w:p w:rsidR="00032257" w:rsidRPr="00032257" w:rsidRDefault="00032257" w:rsidP="00032257">
      <w:pPr>
        <w:spacing w:after="11" w:line="268" w:lineRule="auto"/>
        <w:ind w:left="283"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повышению профессиональной компетенции проводилась через следующие формы: </w:t>
      </w:r>
    </w:p>
    <w:p w:rsidR="00032257" w:rsidRP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курсов повышения квалификации (согласно плану); </w:t>
      </w:r>
    </w:p>
    <w:p w:rsid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процедуры аттестации на соответствующую квалификационную категорию;</w:t>
      </w:r>
    </w:p>
    <w:p w:rsidR="00032257" w:rsidRP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педагогических советах; </w:t>
      </w:r>
    </w:p>
    <w:p w:rsid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выставках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методических объединениях, семинарах различного уровня;</w:t>
      </w:r>
    </w:p>
    <w:p w:rsidR="00032257" w:rsidRP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знакомство с передовым педагогическим опытом педагогов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учреждений района</w:t>
      </w: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32257" w:rsidRPr="00032257" w:rsidRDefault="00032257" w:rsidP="00032257">
      <w:pPr>
        <w:numPr>
          <w:ilvl w:val="0"/>
          <w:numId w:val="3"/>
        </w:numPr>
        <w:spacing w:after="11" w:line="268" w:lineRule="auto"/>
        <w:ind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литературы, </w:t>
      </w:r>
      <w:proofErr w:type="spellStart"/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03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032257" w:rsidRDefault="00032257" w:rsidP="00032257">
      <w:pPr>
        <w:spacing w:after="26" w:line="259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257" w:rsidRDefault="00032257" w:rsidP="00032257">
      <w:pPr>
        <w:spacing w:after="26" w:line="259" w:lineRule="auto"/>
        <w:ind w:lef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обеспечение.</w:t>
      </w:r>
    </w:p>
    <w:p w:rsidR="0007077C" w:rsidRDefault="0007077C" w:rsidP="00032257">
      <w:pPr>
        <w:spacing w:after="26" w:line="259" w:lineRule="auto"/>
        <w:ind w:lef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077C" w:rsidRP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Учебно-методическая оснащенность ДОУ позволяет педагогам проводить </w:t>
      </w:r>
      <w:proofErr w:type="spellStart"/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>-образовательн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ый процесс на достаточном</w:t>
      </w: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уровне. </w:t>
      </w:r>
    </w:p>
    <w:p w:rsidR="0007077C" w:rsidRP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Учреждение располагает учебно-методической литературой для реализации основной образовательной программы дошкольного образования. Непосредственно образовательная деятельность в детском саду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основной образовательной программы. </w:t>
      </w:r>
    </w:p>
    <w:p w:rsidR="0007077C" w:rsidRP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мониторинга образовательного процесса и освоения воспитанниками программы наблюдается положительная динамика. </w:t>
      </w:r>
    </w:p>
    <w:p w:rsid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>Вся работа коллектива осуществлялась в соответствии с поставленными целями и задачами годового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плана ДОУ.</w:t>
      </w:r>
    </w:p>
    <w:p w:rsidR="0007077C" w:rsidRP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7077C" w:rsidRP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Методическая работа в дошкольном образовательном учреждении – это часть системы непрерывного образования педагогического коллектива ДОУ. </w:t>
      </w:r>
    </w:p>
    <w:p w:rsid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>Основная цель методической работы – создание оптимальных условий для непрерывного повышения уровня общей и педагогической культуры участников образовательного проц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есса. </w:t>
      </w:r>
    </w:p>
    <w:p w:rsidR="0007077C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Обновлен банк с учебной, учебно-методической литературой и иных библиотечно-информационных ресурсов и средств обеспечения образовательного процесса, необходимых для реализации основной обр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азовательной программы.</w:t>
      </w:r>
    </w:p>
    <w:p w:rsidR="00914D41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года проводился </w:t>
      </w:r>
      <w:proofErr w:type="spellStart"/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>внутри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садовский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контроль. </w:t>
      </w:r>
    </w:p>
    <w:p w:rsidR="00914D41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Оперативный контроль проводился ежемесячно. </w:t>
      </w:r>
    </w:p>
    <w:p w:rsidR="00914D41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Итоговый контроль проводился в конце учебного года: просмотр итоговых мероприятий по выполнению образовательной программы. </w:t>
      </w:r>
    </w:p>
    <w:p w:rsidR="00914D41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Сравнительный контроль: анализ детских работ по изобразительной деятельности. </w:t>
      </w:r>
    </w:p>
    <w:p w:rsidR="00914D41" w:rsidRDefault="0007077C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контроль проводился ежемесячно, результаты обсуждались на совещаниях при руко</w:t>
      </w:r>
      <w:r w:rsid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водителе. </w:t>
      </w:r>
    </w:p>
    <w:p w:rsidR="0007077C" w:rsidRPr="0007077C" w:rsidRDefault="00914D41" w:rsidP="0007077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7077C" w:rsidRPr="000707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Организация методической работы способствует формированию и развитию профессиональных качеств педагога. </w:t>
      </w:r>
    </w:p>
    <w:p w:rsidR="00032257" w:rsidRDefault="00032257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14D41" w:rsidRDefault="00914D41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Раздел 7. Информационное обеспечение.</w:t>
      </w:r>
    </w:p>
    <w:p w:rsidR="00914D41" w:rsidRDefault="00914D41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14D41" w:rsidRPr="0007077C" w:rsidRDefault="00914D41" w:rsidP="009161E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</w:p>
    <w:p w:rsidR="00914D41" w:rsidRDefault="00914D41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Информационно-образовательная среда образовательного учреждения обеспечивает: информационно-методическую поддержку образовательного процесса и его рес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урсного обеспечения,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мониторинг и фиксацию хода и результатов образо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вательного процесса,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мониторинг 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доровья обучающихся,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современные процедуры создания, поиска, сбора, анализа, обработки, 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хранения и предс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тавления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дистанционное взаимодействие всех участников образо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вательного процесса.</w:t>
      </w:r>
    </w:p>
    <w:p w:rsidR="00914D41" w:rsidRDefault="00914D41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Обеспечена поддержка применения ИКТ: </w:t>
      </w:r>
    </w:p>
    <w:p w:rsidR="00914D41" w:rsidRDefault="00914D41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обучающихся, их родителей (законных представителей) - через сайт и электронную почту</w:t>
      </w:r>
    </w:p>
    <w:p w:rsidR="00914D41" w:rsidRDefault="00914D41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педагогических работников - через сайт и электронную почту</w:t>
      </w:r>
    </w:p>
    <w:p w:rsidR="00914D41" w:rsidRDefault="00914D41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органов управления в сфере образования - через сайт и электронную почту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-- </w:t>
      </w:r>
      <w:r w:rsidRPr="00914D41">
        <w:rPr>
          <w:rFonts w:ascii="Times New Roman" w:eastAsia="SimSun" w:hAnsi="Times New Roman" w:cs="Times New Roman"/>
          <w:sz w:val="28"/>
          <w:szCs w:val="28"/>
          <w:lang w:eastAsia="zh-CN"/>
        </w:rPr>
        <w:t>общественности -</w:t>
      </w:r>
      <w:r w:rsidR="00781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через сайт и электронную почту.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Детский сад оснащен 1 персональным компьютером, 1 МФУ. </w:t>
      </w:r>
    </w:p>
    <w:p w:rsidR="006E7D12" w:rsidRDefault="006E7D12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1D36" w:rsidRDefault="00781D36" w:rsidP="00914D4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E7D12" w:rsidRPr="006E7D12" w:rsidRDefault="00781D36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D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Раздел 8. Материально-технич</w:t>
      </w:r>
      <w:r w:rsidR="001F36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</w:t>
      </w:r>
      <w:r w:rsidRPr="00781D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ская база</w:t>
      </w:r>
    </w:p>
    <w:p w:rsid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групповые помещения – 1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спальная комната – 1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приёмная – 1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столовая - 1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кабинет заведующего -1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пищеблок - 1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прачечная - 1</w:t>
      </w:r>
    </w:p>
    <w:p w:rsid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Все кабинеты оформлены. При создании предметно-развивающей среды воспитатели учитывают возрастные, индивидуальные особенности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детей 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группы. Оборудована групповая комната, включающая игровую, познавательную зоны. Группа постепенно пополняется современным игровым оборудованием, информационными стендами. Предметная среда всех помещений   оказывает стимулирующее воздействие на процесс детского развития и саморазвития, социализации</w:t>
      </w:r>
      <w:proofErr w:type="gramStart"/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</w:t>
      </w:r>
      <w:proofErr w:type="gramEnd"/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517D89" w:rsidRPr="006E7D12" w:rsidRDefault="00517D89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7D89" w:rsidRPr="00517D89" w:rsidRDefault="00517D89" w:rsidP="00517D8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Реальная площадь на одного воспитанника в группе составляет 2,5 </w:t>
      </w:r>
      <w:proofErr w:type="spellStart"/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кв.м</w:t>
      </w:r>
      <w:proofErr w:type="spellEnd"/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..</w:t>
      </w:r>
    </w:p>
    <w:p w:rsidR="00517D89" w:rsidRPr="00517D89" w:rsidRDefault="00517D89" w:rsidP="00517D8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Материально-техническое состояние образовательного учреждения</w:t>
      </w:r>
      <w:r w:rsidR="00156D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2019– 2020</w:t>
      </w: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годы улучшилось:</w:t>
      </w:r>
    </w:p>
    <w:p w:rsidR="00517D89" w:rsidRPr="00517D89" w:rsidRDefault="00517D89" w:rsidP="00517D8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– проведены косметические ремонты групповых блоков;</w:t>
      </w:r>
    </w:p>
    <w:p w:rsidR="00517D89" w:rsidRPr="00517D89" w:rsidRDefault="00517D89" w:rsidP="00517D8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– групповые помещения пополнились новой мебелью, игрушками, играми, пособиями;</w:t>
      </w:r>
    </w:p>
    <w:p w:rsidR="00517D89" w:rsidRPr="00517D89" w:rsidRDefault="00517D89" w:rsidP="00517D8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– пополнено физкультурно-оздоровительное оборудование для  физкультурных уголков.</w:t>
      </w:r>
    </w:p>
    <w:p w:rsidR="00517D89" w:rsidRPr="00517D89" w:rsidRDefault="00517D89" w:rsidP="00517D8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7D89">
        <w:rPr>
          <w:rFonts w:ascii="Times New Roman" w:eastAsia="SimSun" w:hAnsi="Times New Roman" w:cs="Times New Roman"/>
          <w:sz w:val="28"/>
          <w:szCs w:val="28"/>
          <w:lang w:eastAsia="zh-CN"/>
        </w:rPr>
        <w:t>- частично заменено оборудование детских игровых площадок.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F0D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Наличие нормативно-правовой базы безопасности в ДОУ:</w:t>
      </w:r>
    </w:p>
    <w:p w:rsidR="00377F0D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разработан паспорт безопасности,</w:t>
      </w:r>
    </w:p>
    <w:p w:rsidR="00377F0D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антитеррористический паспорт, </w:t>
      </w:r>
    </w:p>
    <w:p w:rsidR="00377F0D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- паспорт дорожной безопасности,</w:t>
      </w:r>
    </w:p>
    <w:p w:rsidR="006E7D12" w:rsidRPr="006E7D12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разработан план действий в условиях возн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>икновения чрезвычайных ситуаций.</w:t>
      </w:r>
    </w:p>
    <w:p w:rsidR="00377F0D" w:rsidRDefault="006E7D12" w:rsidP="00377F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Доступность материально-технического обеспечения безопасных условий образовательного пространства ДОУ:</w:t>
      </w:r>
    </w:p>
    <w:p w:rsidR="00377F0D" w:rsidRDefault="00377F0D" w:rsidP="00377F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в ДОУ</w:t>
      </w:r>
      <w:r w:rsidR="006E7D12"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установлена тревожная кнопка для экстренных вызовов сотрудников ОВД;</w:t>
      </w:r>
    </w:p>
    <w:p w:rsidR="00377F0D" w:rsidRDefault="006E7D12" w:rsidP="00377F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установлена автомати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>ческая пожарная сигнализация</w:t>
      </w:r>
      <w:proofErr w:type="gramStart"/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;</w:t>
      </w:r>
      <w:proofErr w:type="gramEnd"/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77F0D" w:rsidRDefault="006E7D12" w:rsidP="00377F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систематически проводится обследование дошкольного учреждения и прилегающей территории на предмет их защищенности, обнаружения посторонних предметов;</w:t>
      </w:r>
    </w:p>
    <w:p w:rsidR="006E7D12" w:rsidRPr="006E7D12" w:rsidRDefault="006E7D12" w:rsidP="00377F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для отработки устойчивых навыков безопасного поведения в условиях возникновения чрезвычайных ситуаций с воспитанниками и сотрудниками ДОУ проводятся практические и теоретические занятия.</w:t>
      </w:r>
    </w:p>
    <w:p w:rsidR="006E7D12" w:rsidRPr="00156DD4" w:rsidRDefault="006E7D12" w:rsidP="006E7D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7F0D" w:rsidRPr="006E7D12" w:rsidRDefault="006E7D12" w:rsidP="00377F0D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ДОУ 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>имеется спортивная площадка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, оборудование дл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>я спортивных игр.  Прогулочная площадка оснащена малыми формами (домик, песочница, беседка), игровым и спортивным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оборудование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>м. Имеется цветник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377F0D" w:rsidRPr="00377F0D" w:rsidRDefault="006E7D12" w:rsidP="00377F0D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Медицинское обслуживание учреждения осуществляется в соответствии с договоро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 с </w:t>
      </w:r>
      <w:r w:rsidR="00377F0D" w:rsidRPr="00377F0D">
        <w:t xml:space="preserve"> </w:t>
      </w:r>
      <w:r w:rsidR="00377F0D" w:rsidRPr="0037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Красноярским ФАП.</w:t>
      </w:r>
    </w:p>
    <w:p w:rsidR="00377F0D" w:rsidRDefault="006E7D12" w:rsidP="006E7D12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Ежегодно регулярно проводятся плановые медицинские осмотры детей с привлечением специалистов из детской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районной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полик</w:t>
      </w:r>
      <w:r w:rsidR="00377F0D">
        <w:rPr>
          <w:rFonts w:ascii="Times New Roman" w:eastAsia="SimSun" w:hAnsi="Times New Roman" w:cs="Times New Roman"/>
          <w:sz w:val="28"/>
          <w:szCs w:val="28"/>
          <w:lang w:eastAsia="zh-CN"/>
        </w:rPr>
        <w:t>линики.</w:t>
      </w:r>
    </w:p>
    <w:p w:rsidR="00517D89" w:rsidRDefault="006E7D12" w:rsidP="006E7D12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В ДОУ проводятся оздоровительные мероприятия: режим, питание, витаминизация, физическое воспитание, увеличение двигательной активности в течение дня, прогулки, экскурсии, благоприятный эмоциональный фон в группах, различные формы закаливания, санитарно- просветительская фор</w:t>
      </w:r>
      <w:r w:rsidR="00517D89">
        <w:rPr>
          <w:rFonts w:ascii="Times New Roman" w:eastAsia="SimSun" w:hAnsi="Times New Roman" w:cs="Times New Roman"/>
          <w:sz w:val="28"/>
          <w:szCs w:val="28"/>
          <w:lang w:eastAsia="zh-CN"/>
        </w:rPr>
        <w:t>ма работы с детьми.</w:t>
      </w:r>
    </w:p>
    <w:p w:rsidR="006E7D12" w:rsidRPr="006E7D12" w:rsidRDefault="006E7D12" w:rsidP="006E7D12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Правильное питание -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</w:t>
      </w:r>
      <w:r w:rsidR="00517D89">
        <w:rPr>
          <w:rFonts w:ascii="Times New Roman" w:eastAsia="SimSun" w:hAnsi="Times New Roman" w:cs="Times New Roman"/>
          <w:sz w:val="28"/>
          <w:szCs w:val="28"/>
          <w:lang w:eastAsia="zh-CN"/>
        </w:rPr>
        <w:t>ществляют заведующий и повар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детского сада. ДОУ обеспечивает гарантированное сбалансированное питание детей в соответствии с их возрастом и временем пребывания в детском саду, по нормам установленным СанПиН. </w:t>
      </w:r>
    </w:p>
    <w:p w:rsidR="00517D89" w:rsidRDefault="006E7D12" w:rsidP="006E7D12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Меню сос</w:t>
      </w:r>
      <w:r w:rsidR="00517D89">
        <w:rPr>
          <w:rFonts w:ascii="Times New Roman" w:eastAsia="SimSun" w:hAnsi="Times New Roman" w:cs="Times New Roman"/>
          <w:sz w:val="28"/>
          <w:szCs w:val="28"/>
          <w:lang w:eastAsia="zh-CN"/>
        </w:rPr>
        <w:t>тавляется заведующим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основании 10-дневным м</w:t>
      </w:r>
      <w:r w:rsidR="00517D89">
        <w:rPr>
          <w:rFonts w:ascii="Times New Roman" w:eastAsia="SimSun" w:hAnsi="Times New Roman" w:cs="Times New Roman"/>
          <w:sz w:val="28"/>
          <w:szCs w:val="28"/>
          <w:lang w:eastAsia="zh-CN"/>
        </w:rPr>
        <w:t>еню по технологическим картам.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рацион питания включаются все основные группы продуктов. На каждое блюдо имеется технологическая карта. График </w:t>
      </w: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выдачи пищи разработан в соответствии с возрастными особенностями детей и временем года. Согласно санитарно-гигиеническим требованиям соблюдение режима питания в дошкольном учреждении организовано 3-х разовое питание детей: завтрак, обед</w:t>
      </w:r>
      <w:r w:rsidR="00517D89">
        <w:rPr>
          <w:rFonts w:ascii="Times New Roman" w:eastAsia="SimSun" w:hAnsi="Times New Roman" w:cs="Times New Roman"/>
          <w:sz w:val="28"/>
          <w:szCs w:val="28"/>
          <w:lang w:eastAsia="zh-CN"/>
        </w:rPr>
        <w:t>, полдник.</w:t>
      </w:r>
    </w:p>
    <w:p w:rsidR="006E7D12" w:rsidRPr="006E7D12" w:rsidRDefault="006E7D12" w:rsidP="006E7D12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Воспитывая культурно-гигиенические навыки, эстетику питания, мы учитываем индивидуальные особенности и состояние здоровья ребенка, особенности его развития, периода адаптации, наличия хронических заболеваний. В правильной организации питания детей большое значение имеет создание благоприятной, эмоциональной окружающей обстановке в группе. </w:t>
      </w:r>
    </w:p>
    <w:p w:rsidR="006E7D12" w:rsidRPr="006E7D12" w:rsidRDefault="00517D89" w:rsidP="006E7D12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Группа обеспечена</w:t>
      </w:r>
      <w:r w:rsidR="006E7D12"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соответствующей посудой, удобн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ыми столами. Воспитатели приучаю</w:t>
      </w:r>
      <w:r w:rsidR="006E7D12" w:rsidRPr="006E7D12">
        <w:rPr>
          <w:rFonts w:ascii="Times New Roman" w:eastAsia="SimSun" w:hAnsi="Times New Roman" w:cs="Times New Roman"/>
          <w:sz w:val="28"/>
          <w:szCs w:val="28"/>
          <w:lang w:eastAsia="zh-CN"/>
        </w:rPr>
        <w:t>т детей к чистоте и опрятности при приеме пищи. Таким образом, детям обеспечено полноценное сбалансированное питание.</w:t>
      </w:r>
    </w:p>
    <w:p w:rsidR="00351A97" w:rsidRPr="00156DD4" w:rsidRDefault="00351A97" w:rsidP="00156DD4">
      <w:pPr>
        <w:shd w:val="clear" w:color="auto" w:fill="FFFFFF"/>
        <w:spacing w:after="0" w:line="240" w:lineRule="auto"/>
        <w:ind w:left="426" w:right="21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</w:p>
    <w:p w:rsidR="00296402" w:rsidRDefault="00296402" w:rsidP="00296402">
      <w:pPr>
        <w:shd w:val="clear" w:color="auto" w:fill="FFFFFF"/>
        <w:spacing w:after="0" w:line="240" w:lineRule="auto"/>
        <w:ind w:left="426" w:right="21"/>
        <w:jc w:val="both"/>
        <w:rPr>
          <w:rFonts w:ascii="Verdana" w:eastAsia="Times New Roman" w:hAnsi="Verdana" w:cs="Times New Roman"/>
          <w:color w:val="422A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</w:t>
      </w:r>
    </w:p>
    <w:p w:rsidR="0043728D" w:rsidRDefault="0043728D" w:rsidP="00517D89">
      <w:pPr>
        <w:shd w:val="clear" w:color="auto" w:fill="FFFFFF"/>
        <w:spacing w:after="0" w:line="240" w:lineRule="auto"/>
        <w:ind w:left="426" w:right="2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9. </w:t>
      </w:r>
      <w:r w:rsidR="0051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Внутренняя</w:t>
      </w:r>
      <w:r w:rsidR="00517D89" w:rsidRPr="0051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системы оценки качества образования.</w:t>
      </w:r>
    </w:p>
    <w:p w:rsidR="00517D89" w:rsidRPr="00517D89" w:rsidRDefault="00517D89" w:rsidP="00517D89">
      <w:pPr>
        <w:shd w:val="clear" w:color="auto" w:fill="FFFFFF"/>
        <w:spacing w:after="0" w:line="240" w:lineRule="auto"/>
        <w:ind w:left="426" w:right="21"/>
        <w:rPr>
          <w:rFonts w:ascii="Times New Roman" w:eastAsia="Times New Roman" w:hAnsi="Times New Roman" w:cs="Times New Roman"/>
          <w:b/>
          <w:i/>
          <w:iCs/>
          <w:color w:val="422A1B"/>
          <w:sz w:val="28"/>
          <w:lang w:eastAsia="ru-RU"/>
        </w:rPr>
      </w:pPr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D89" w:rsidRPr="00517D89" w:rsidRDefault="00517D89" w:rsidP="00517D89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качества образования представлена в учреждении в виде системы внутреннего контроля, которая включает себя  интегративные составляющие качества: </w:t>
      </w:r>
    </w:p>
    <w:p w:rsidR="00517D89" w:rsidRPr="00517D89" w:rsidRDefault="0043728D" w:rsidP="00517D89">
      <w:pPr>
        <w:numPr>
          <w:ilvl w:val="0"/>
          <w:numId w:val="7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научно-методической работы с</w:t>
      </w:r>
      <w:r w:rsidR="00517D89"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организациями района</w:t>
      </w:r>
      <w:r w:rsidR="00517D89"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17D89" w:rsidRPr="00517D89" w:rsidRDefault="00517D89" w:rsidP="00517D89">
      <w:pPr>
        <w:numPr>
          <w:ilvl w:val="0"/>
          <w:numId w:val="7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педагогическими кадрами учреждения; </w:t>
      </w:r>
    </w:p>
    <w:p w:rsidR="00517D89" w:rsidRPr="00517D89" w:rsidRDefault="00517D89" w:rsidP="00517D89">
      <w:pPr>
        <w:numPr>
          <w:ilvl w:val="0"/>
          <w:numId w:val="7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процесса; </w:t>
      </w:r>
    </w:p>
    <w:p w:rsidR="00517D89" w:rsidRPr="00517D89" w:rsidRDefault="00517D89" w:rsidP="00517D89">
      <w:pPr>
        <w:numPr>
          <w:ilvl w:val="0"/>
          <w:numId w:val="7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предметно-развивающей пространственной среды </w:t>
      </w:r>
    </w:p>
    <w:p w:rsidR="00517D89" w:rsidRPr="00517D89" w:rsidRDefault="00517D89" w:rsidP="00517D89">
      <w:pPr>
        <w:numPr>
          <w:ilvl w:val="0"/>
          <w:numId w:val="7"/>
        </w:numPr>
        <w:spacing w:after="11" w:line="268" w:lineRule="auto"/>
        <w:ind w:right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родителями (законными представителями). </w:t>
      </w:r>
    </w:p>
    <w:p w:rsidR="00517D89" w:rsidRDefault="00517D89" w:rsidP="00517D89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эффективности </w:t>
      </w:r>
      <w:proofErr w:type="spellStart"/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1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в учреждении применяется педагогический мониторинг, который даёт качественную и своевременную информацию, необходимую для принятия управленческих  решений по повышению качества образования, применения новых технологий, методик, составления планов развития учреждения. </w:t>
      </w:r>
    </w:p>
    <w:p w:rsidR="00EE21FB" w:rsidRDefault="00EE21FB" w:rsidP="00517D89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9C" w:rsidRDefault="0040339C" w:rsidP="00EE21FB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1FB" w:rsidRPr="00EE21FB" w:rsidRDefault="00EE21FB" w:rsidP="00EE21FB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</w:t>
      </w:r>
    </w:p>
    <w:p w:rsidR="00EE21FB" w:rsidRPr="00EE21FB" w:rsidRDefault="00EE21FB" w:rsidP="00EE21FB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контрольной деятельности в ДОУ соответствует действующему законодательству.</w:t>
      </w:r>
    </w:p>
    <w:p w:rsidR="00EE21FB" w:rsidRPr="00EE21FB" w:rsidRDefault="00EE21FB" w:rsidP="00EE21FB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механизм управления ДОУ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</w:t>
      </w:r>
      <w:r w:rsidRPr="00EE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процесса (педагогов, родителей (законных представителей), детей).</w:t>
      </w:r>
    </w:p>
    <w:p w:rsidR="00EE21FB" w:rsidRPr="0076035D" w:rsidRDefault="00EE21FB" w:rsidP="0076035D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28D" w:rsidRPr="0043728D" w:rsidRDefault="0043728D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3728D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деятельности ДОУ</w:t>
      </w:r>
    </w:p>
    <w:p w:rsidR="0043728D" w:rsidRPr="0043728D" w:rsidRDefault="0043728D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3728D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132"/>
        <w:gridCol w:w="1435"/>
      </w:tblGrid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156DD4">
              <w:rPr>
                <w:rFonts w:ascii="Times New Roman" w:eastAsia="Calibri" w:hAnsi="Times New Roman" w:cs="Times New Roman"/>
                <w:sz w:val="28"/>
                <w:szCs w:val="28"/>
              </w:rPr>
              <w:t>2019/2020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56DD4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436CC">
              <w:rPr>
                <w:rFonts w:ascii="Times New Roman" w:eastAsia="Calibri" w:hAnsi="Times New Roman" w:cs="Times New Roman"/>
                <w:sz w:val="28"/>
                <w:szCs w:val="28"/>
              </w:rPr>
              <w:t>/25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56DD4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436C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372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человек           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56DD4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372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76035D" w:rsidRDefault="00156DD4" w:rsidP="0076035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23/25</w:t>
            </w:r>
            <w:r w:rsidR="00760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3728D" w:rsidRPr="0043728D" w:rsidRDefault="0076035D" w:rsidP="0076035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          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-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в физическом</w:t>
            </w:r>
            <w:r w:rsidRPr="00437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(или) </w:t>
            </w: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психическом развитии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14A96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6,0/</w:t>
            </w:r>
            <w:r w:rsidR="0043728D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14A96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1человек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76035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50%            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76035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человек </w:t>
            </w: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50%             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114A96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 человек           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4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-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728D" w:rsidRPr="0043728D" w:rsidRDefault="0076035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1человек,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50 %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14A96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2/21  </w:t>
            </w:r>
            <w:r w:rsidR="0043728D">
              <w:rPr>
                <w:rFonts w:ascii="Times New Roman" w:eastAsia="Calibri" w:hAnsi="Times New Roman" w:cs="Times New Roman"/>
                <w:sz w:val="28"/>
                <w:szCs w:val="28"/>
              </w:rPr>
              <w:t>2/25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14A96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114A96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3728D"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43728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3728D" w:rsidRPr="0043728D" w:rsidTr="009A36ED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43728D" w:rsidRPr="0043728D" w:rsidRDefault="0043728D" w:rsidP="0043728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28D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</w:tbl>
    <w:p w:rsidR="0043728D" w:rsidRPr="0043728D" w:rsidRDefault="0043728D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28D" w:rsidRDefault="00114A96" w:rsidP="0043728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4A96">
        <w:rPr>
          <w:rFonts w:ascii="Times New Roman" w:eastAsia="Calibri" w:hAnsi="Times New Roman" w:cs="Times New Roman"/>
          <w:b/>
          <w:sz w:val="28"/>
          <w:szCs w:val="28"/>
        </w:rPr>
        <w:t>Общие выводы</w:t>
      </w:r>
    </w:p>
    <w:p w:rsidR="009032AC" w:rsidRDefault="009032AC" w:rsidP="009032AC">
      <w:pPr>
        <w:pStyle w:val="p58"/>
        <w:shd w:val="clear" w:color="auto" w:fill="FFFFFF"/>
        <w:ind w:firstLine="370"/>
        <w:rPr>
          <w:color w:val="000000"/>
          <w:sz w:val="28"/>
          <w:szCs w:val="28"/>
        </w:rPr>
      </w:pPr>
      <w:r w:rsidRPr="009032AC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 контрольной деятельности в ДОУ</w:t>
      </w:r>
      <w:r w:rsidRPr="009032AC">
        <w:rPr>
          <w:color w:val="000000"/>
          <w:sz w:val="28"/>
          <w:szCs w:val="28"/>
        </w:rPr>
        <w:t xml:space="preserve"> соответствует действующему законодательству</w:t>
      </w:r>
      <w:r>
        <w:rPr>
          <w:color w:val="000000"/>
          <w:sz w:val="28"/>
          <w:szCs w:val="28"/>
        </w:rPr>
        <w:t>.</w:t>
      </w:r>
    </w:p>
    <w:p w:rsidR="009032AC" w:rsidRPr="009032AC" w:rsidRDefault="009032AC" w:rsidP="009032AC">
      <w:pPr>
        <w:pStyle w:val="p58"/>
        <w:shd w:val="clear" w:color="auto" w:fill="FFFFFF"/>
        <w:ind w:firstLine="370"/>
        <w:rPr>
          <w:color w:val="000000"/>
          <w:sz w:val="28"/>
          <w:szCs w:val="28"/>
        </w:rPr>
      </w:pPr>
      <w:r w:rsidRPr="009032AC">
        <w:rPr>
          <w:color w:val="000000"/>
          <w:sz w:val="28"/>
          <w:szCs w:val="28"/>
        </w:rPr>
        <w:t>Структура и м</w:t>
      </w:r>
      <w:r>
        <w:rPr>
          <w:color w:val="000000"/>
          <w:sz w:val="28"/>
          <w:szCs w:val="28"/>
        </w:rPr>
        <w:t>еханизм управления ДОУ</w:t>
      </w:r>
      <w:r w:rsidRPr="009032AC">
        <w:rPr>
          <w:color w:val="000000"/>
          <w:sz w:val="28"/>
          <w:szCs w:val="28"/>
        </w:rPr>
        <w:t xml:space="preserve">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детей).</w:t>
      </w:r>
    </w:p>
    <w:p w:rsidR="00537E03" w:rsidRDefault="0076035D" w:rsidP="0043728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на 2021</w:t>
      </w:r>
      <w:r w:rsidR="00537E0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spellStart"/>
      <w:r w:rsidRPr="00114A96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в новом учебном году учреждению необходимо проводить целенаправленную работу по решению следующих задач: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обеспечивать создание безопасной среды с целью сохранения жизни и здоровья воспитанников;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продолжать создавать условия для более получения высоких результатов </w:t>
      </w:r>
      <w:proofErr w:type="spellStart"/>
      <w:r w:rsidRPr="00114A9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14A96">
        <w:rPr>
          <w:rFonts w:ascii="Times New Roman" w:eastAsia="Calibri" w:hAnsi="Times New Roman" w:cs="Times New Roman"/>
          <w:sz w:val="28"/>
          <w:szCs w:val="28"/>
        </w:rPr>
        <w:t>-образовательной и коррекционно-образовательной деятельно</w:t>
      </w:r>
      <w:r w:rsidR="00537E03">
        <w:rPr>
          <w:rFonts w:ascii="Times New Roman" w:eastAsia="Calibri" w:hAnsi="Times New Roman" w:cs="Times New Roman"/>
          <w:sz w:val="28"/>
          <w:szCs w:val="28"/>
        </w:rPr>
        <w:t>сти</w:t>
      </w:r>
      <w:proofErr w:type="gramStart"/>
      <w:r w:rsidR="00537E0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37E03" w:rsidRDefault="00537E03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A96" w:rsidRPr="00114A96">
        <w:rPr>
          <w:rFonts w:ascii="Times New Roman" w:eastAsia="Calibri" w:hAnsi="Times New Roman" w:cs="Times New Roman"/>
          <w:sz w:val="28"/>
          <w:szCs w:val="28"/>
        </w:rPr>
        <w:t xml:space="preserve"> - обеспечивать активное взаимодействие с </w:t>
      </w:r>
      <w:proofErr w:type="spellStart"/>
      <w:proofErr w:type="gramStart"/>
      <w:r w:rsidR="00114A96" w:rsidRPr="00114A96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="00114A96" w:rsidRPr="00114A96">
        <w:rPr>
          <w:rFonts w:ascii="Times New Roman" w:eastAsia="Calibri" w:hAnsi="Times New Roman" w:cs="Times New Roman"/>
          <w:sz w:val="28"/>
          <w:szCs w:val="28"/>
        </w:rPr>
        <w:t>-культурными</w:t>
      </w:r>
      <w:proofErr w:type="gramEnd"/>
      <w:r w:rsidR="00114A96" w:rsidRPr="00114A96">
        <w:rPr>
          <w:rFonts w:ascii="Times New Roman" w:eastAsia="Calibri" w:hAnsi="Times New Roman" w:cs="Times New Roman"/>
          <w:sz w:val="28"/>
          <w:szCs w:val="28"/>
        </w:rPr>
        <w:t xml:space="preserve"> организациями и учреждениями для решения задачи социальной адаптации воспитанников;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создавать условия для повышения посещаемости за счет снижения заболеваемости и сокращения пропусков по неуважительным причинам;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создавать условия для повышения качественного ур</w:t>
      </w:r>
      <w:r w:rsidR="00537E03">
        <w:rPr>
          <w:rFonts w:ascii="Times New Roman" w:eastAsia="Calibri" w:hAnsi="Times New Roman" w:cs="Times New Roman"/>
          <w:sz w:val="28"/>
          <w:szCs w:val="28"/>
        </w:rPr>
        <w:t>овня кадрового обеспечения</w:t>
      </w: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7E03" w:rsidRDefault="00537E03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14A96" w:rsidRPr="00114A96">
        <w:rPr>
          <w:rFonts w:ascii="Times New Roman" w:eastAsia="Calibri" w:hAnsi="Times New Roman" w:cs="Times New Roman"/>
          <w:sz w:val="28"/>
          <w:szCs w:val="28"/>
        </w:rPr>
        <w:t>создавать условия для прохождения педагогами курсов повышения квалификации в рамках ФГОС ДО и ИКТ);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продолжать работу по улучшению материально-технической базы;</w:t>
      </w:r>
    </w:p>
    <w:p w:rsidR="00537E03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совершенствовать нормативно-правовую базу учреждения (разработка локальных актов, внесение изменений (дополнений) в действующие локальные акты в связи с изменениями в действующем законодательстве);</w:t>
      </w:r>
    </w:p>
    <w:p w:rsidR="0043728D" w:rsidRPr="0043728D" w:rsidRDefault="00114A96" w:rsidP="004372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14A96">
        <w:rPr>
          <w:rFonts w:ascii="Times New Roman" w:eastAsia="Calibri" w:hAnsi="Times New Roman" w:cs="Times New Roman"/>
          <w:sz w:val="28"/>
          <w:szCs w:val="28"/>
        </w:rPr>
        <w:t xml:space="preserve"> - эффективно расходовать бюджетные средства, выделяемые учреждению в рамках лимитов на оплату коммунальных платежей, организ</w:t>
      </w:r>
      <w:r w:rsidR="00537E03">
        <w:rPr>
          <w:rFonts w:ascii="Times New Roman" w:eastAsia="Calibri" w:hAnsi="Times New Roman" w:cs="Times New Roman"/>
          <w:sz w:val="28"/>
          <w:szCs w:val="28"/>
        </w:rPr>
        <w:t>ацию питания.</w:t>
      </w:r>
    </w:p>
    <w:p w:rsidR="0043728D" w:rsidRPr="00517D89" w:rsidRDefault="0043728D" w:rsidP="00517D89">
      <w:pPr>
        <w:spacing w:after="11" w:line="268" w:lineRule="auto"/>
        <w:ind w:left="-15" w:right="541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D89" w:rsidRPr="0043728D" w:rsidRDefault="00517D89" w:rsidP="00517D89">
      <w:pPr>
        <w:shd w:val="clear" w:color="auto" w:fill="FFFFFF"/>
        <w:spacing w:after="0" w:line="240" w:lineRule="auto"/>
        <w:ind w:left="426" w:right="21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</w:p>
    <w:p w:rsidR="00A30BCE" w:rsidRDefault="00296402" w:rsidP="00537E03">
      <w:pPr>
        <w:shd w:val="clear" w:color="auto" w:fill="FFFFFF"/>
        <w:spacing w:after="0" w:line="240" w:lineRule="auto"/>
        <w:ind w:left="426" w:right="21"/>
        <w:jc w:val="both"/>
      </w:pPr>
      <w:r w:rsidRPr="0043728D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</w:t>
      </w:r>
    </w:p>
    <w:p w:rsidR="00182D4B" w:rsidRDefault="00182D4B"/>
    <w:sectPr w:rsidR="00182D4B" w:rsidSect="00A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044"/>
    <w:multiLevelType w:val="hybridMultilevel"/>
    <w:tmpl w:val="47365FEC"/>
    <w:lvl w:ilvl="0" w:tplc="52D07B9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43A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6A63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8D02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C453E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A959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A76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C7C0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2E6D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AB4630"/>
    <w:multiLevelType w:val="hybridMultilevel"/>
    <w:tmpl w:val="A920E0FA"/>
    <w:lvl w:ilvl="0" w:tplc="90CA2D0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038D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403A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04CD0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496C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E9DC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2CFF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4BEF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9AB0D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BB2440"/>
    <w:multiLevelType w:val="hybridMultilevel"/>
    <w:tmpl w:val="A69085B8"/>
    <w:lvl w:ilvl="0" w:tplc="73D08D9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53B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4DC8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E44C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E194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EB6E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4FC4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80B8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A2D0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6B09F7"/>
    <w:multiLevelType w:val="hybridMultilevel"/>
    <w:tmpl w:val="CDCCBFBC"/>
    <w:lvl w:ilvl="0" w:tplc="3C1A1D2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489E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0E00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4AB1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2456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2022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427F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2DDE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E98F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A64C99"/>
    <w:multiLevelType w:val="singleLevel"/>
    <w:tmpl w:val="59A64C99"/>
    <w:lvl w:ilvl="0">
      <w:start w:val="3"/>
      <w:numFmt w:val="decimal"/>
      <w:suff w:val="space"/>
      <w:lvlText w:val="%1."/>
      <w:lvlJc w:val="left"/>
    </w:lvl>
  </w:abstractNum>
  <w:abstractNum w:abstractNumId="5">
    <w:nsid w:val="59AE24CC"/>
    <w:multiLevelType w:val="singleLevel"/>
    <w:tmpl w:val="59AE24CC"/>
    <w:lvl w:ilvl="0">
      <w:start w:val="6"/>
      <w:numFmt w:val="decimal"/>
      <w:suff w:val="space"/>
      <w:lvlText w:val="%1."/>
      <w:lvlJc w:val="left"/>
    </w:lvl>
  </w:abstractNum>
  <w:abstractNum w:abstractNumId="6">
    <w:nsid w:val="59AE2521"/>
    <w:multiLevelType w:val="singleLevel"/>
    <w:tmpl w:val="59AE252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02"/>
    <w:rsid w:val="00032257"/>
    <w:rsid w:val="0007077C"/>
    <w:rsid w:val="000D05F0"/>
    <w:rsid w:val="00114A96"/>
    <w:rsid w:val="00126D3E"/>
    <w:rsid w:val="00156DD4"/>
    <w:rsid w:val="00171818"/>
    <w:rsid w:val="0017235A"/>
    <w:rsid w:val="001817D0"/>
    <w:rsid w:val="00182D4B"/>
    <w:rsid w:val="001915C9"/>
    <w:rsid w:val="001E2ED2"/>
    <w:rsid w:val="001F36A7"/>
    <w:rsid w:val="0025302A"/>
    <w:rsid w:val="00296402"/>
    <w:rsid w:val="002A7F13"/>
    <w:rsid w:val="002C73FA"/>
    <w:rsid w:val="00345E07"/>
    <w:rsid w:val="00351A97"/>
    <w:rsid w:val="00356773"/>
    <w:rsid w:val="00377F0D"/>
    <w:rsid w:val="00392AC3"/>
    <w:rsid w:val="003A764F"/>
    <w:rsid w:val="003E19D9"/>
    <w:rsid w:val="003E2154"/>
    <w:rsid w:val="0040339C"/>
    <w:rsid w:val="0043728D"/>
    <w:rsid w:val="00467EC6"/>
    <w:rsid w:val="00472D73"/>
    <w:rsid w:val="004E0946"/>
    <w:rsid w:val="00517D89"/>
    <w:rsid w:val="00537E03"/>
    <w:rsid w:val="00615136"/>
    <w:rsid w:val="00626B02"/>
    <w:rsid w:val="00656D4A"/>
    <w:rsid w:val="006D41A0"/>
    <w:rsid w:val="006E7D12"/>
    <w:rsid w:val="006F2C8C"/>
    <w:rsid w:val="007027D0"/>
    <w:rsid w:val="0076035D"/>
    <w:rsid w:val="00770394"/>
    <w:rsid w:val="00781D36"/>
    <w:rsid w:val="00817363"/>
    <w:rsid w:val="008224A9"/>
    <w:rsid w:val="009032AC"/>
    <w:rsid w:val="00914D41"/>
    <w:rsid w:val="009161E6"/>
    <w:rsid w:val="009E1B2D"/>
    <w:rsid w:val="00A006AE"/>
    <w:rsid w:val="00A30BCE"/>
    <w:rsid w:val="00AC5A33"/>
    <w:rsid w:val="00B436CC"/>
    <w:rsid w:val="00B574CB"/>
    <w:rsid w:val="00BD2585"/>
    <w:rsid w:val="00BF78C0"/>
    <w:rsid w:val="00D273BF"/>
    <w:rsid w:val="00DE3017"/>
    <w:rsid w:val="00E519A1"/>
    <w:rsid w:val="00EE21FB"/>
    <w:rsid w:val="00F14364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uiPriority w:val="99"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uiPriority w:val="99"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9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402"/>
  </w:style>
  <w:style w:type="character" w:customStyle="1" w:styleId="11pt">
    <w:name w:val="11pt"/>
    <w:basedOn w:val="a0"/>
    <w:rsid w:val="00296402"/>
  </w:style>
  <w:style w:type="character" w:customStyle="1" w:styleId="fontstyle256">
    <w:name w:val="fontstyle256"/>
    <w:basedOn w:val="a0"/>
    <w:rsid w:val="00296402"/>
  </w:style>
  <w:style w:type="character" w:customStyle="1" w:styleId="fontstyle266">
    <w:name w:val="fontstyle266"/>
    <w:basedOn w:val="a0"/>
    <w:rsid w:val="00296402"/>
  </w:style>
  <w:style w:type="paragraph" w:styleId="aa">
    <w:name w:val="Balloon Text"/>
    <w:basedOn w:val="a"/>
    <w:link w:val="ab"/>
    <w:uiPriority w:val="99"/>
    <w:semiHidden/>
    <w:unhideWhenUsed/>
    <w:rsid w:val="00AC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A33"/>
    <w:rPr>
      <w:rFonts w:ascii="Tahoma" w:hAnsi="Tahoma" w:cs="Tahoma"/>
      <w:sz w:val="16"/>
      <w:szCs w:val="16"/>
    </w:rPr>
  </w:style>
  <w:style w:type="paragraph" w:customStyle="1" w:styleId="p58">
    <w:name w:val="p58"/>
    <w:basedOn w:val="a"/>
    <w:rsid w:val="0090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Адодин</cp:lastModifiedBy>
  <cp:revision>25</cp:revision>
  <dcterms:created xsi:type="dcterms:W3CDTF">2016-08-23T05:41:00Z</dcterms:created>
  <dcterms:modified xsi:type="dcterms:W3CDTF">2021-04-15T03:41:00Z</dcterms:modified>
</cp:coreProperties>
</file>